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黑体" w:eastAsia="黑体"/>
          <w:bCs/>
          <w:sz w:val="32"/>
          <w:szCs w:val="32"/>
        </w:rPr>
        <w:t>附件</w:t>
      </w:r>
      <w:r>
        <w:rPr>
          <w:rFonts w:ascii="Times New Roman" w:hAnsi="Times New Roman" w:eastAsia="黑体"/>
          <w:bCs/>
          <w:sz w:val="32"/>
          <w:szCs w:val="32"/>
        </w:rPr>
        <w:t>4-5</w:t>
      </w:r>
    </w:p>
    <w:p>
      <w:pPr>
        <w:jc w:val="center"/>
        <w:rPr>
          <w:rFonts w:ascii="Times New Roman" w:hAnsi="Times New Roman"/>
          <w:b/>
          <w:sz w:val="36"/>
        </w:rPr>
      </w:pPr>
    </w:p>
    <w:p>
      <w:pPr>
        <w:jc w:val="center"/>
        <w:rPr>
          <w:rFonts w:ascii="Times New Roman" w:hAnsi="Times New Roman"/>
          <w:b/>
          <w:sz w:val="36"/>
        </w:rPr>
      </w:pPr>
    </w:p>
    <w:p>
      <w:pPr>
        <w:jc w:val="center"/>
        <w:rPr>
          <w:rFonts w:ascii="Times New Roman" w:hAnsi="Times New Roman" w:eastAsia="方正大标宋_GBK"/>
          <w:sz w:val="44"/>
          <w:szCs w:val="44"/>
        </w:rPr>
      </w:pPr>
      <w:r>
        <w:rPr>
          <w:rFonts w:ascii="Times New Roman" w:hAnsi="Times New Roman" w:eastAsia="方正大标宋_GBK"/>
          <w:sz w:val="44"/>
          <w:szCs w:val="44"/>
        </w:rPr>
        <w:t>中央财政支持地方高校发展专项资金</w:t>
      </w:r>
    </w:p>
    <w:p>
      <w:pPr>
        <w:jc w:val="center"/>
        <w:rPr>
          <w:rFonts w:ascii="Times New Roman" w:hAnsi="Times New Roman" w:eastAsia="方正大标宋_GBK"/>
          <w:sz w:val="36"/>
          <w:szCs w:val="36"/>
        </w:rPr>
      </w:pPr>
    </w:p>
    <w:p>
      <w:pPr>
        <w:jc w:val="center"/>
        <w:rPr>
          <w:rFonts w:ascii="Times New Roman" w:hAnsi="Times New Roman" w:eastAsia="方正大标宋_GBK"/>
          <w:sz w:val="52"/>
          <w:szCs w:val="52"/>
        </w:rPr>
      </w:pPr>
      <w:r>
        <w:rPr>
          <w:rFonts w:ascii="Times New Roman" w:hAnsi="Times New Roman" w:eastAsia="方正大标宋_GBK"/>
          <w:sz w:val="52"/>
          <w:szCs w:val="52"/>
        </w:rPr>
        <w:t>项目申请书</w:t>
      </w:r>
    </w:p>
    <w:p>
      <w:pPr>
        <w:jc w:val="center"/>
        <w:rPr>
          <w:rFonts w:ascii="Times New Roman" w:hAnsi="Times New Roman" w:eastAsia="仿宋_GB2312"/>
          <w:b/>
          <w:sz w:val="18"/>
        </w:rPr>
      </w:pPr>
    </w:p>
    <w:p>
      <w:pPr>
        <w:jc w:val="center"/>
        <w:rPr>
          <w:rFonts w:ascii="Times New Roman" w:hAnsi="Times New Roman" w:eastAsia="仿宋_GB2312"/>
          <w:b/>
          <w:sz w:val="36"/>
          <w:szCs w:val="36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ind w:firstLine="960" w:firstLineChars="300"/>
        <w:rPr>
          <w:rFonts w:hint="default" w:ascii="Times New Roman" w:hAnsi="Times New Roman" w:eastAsia="仿宋_GB2312"/>
          <w:sz w:val="32"/>
          <w:u w:val="single"/>
          <w:lang w:val="en-US" w:eastAsia="zh-CN"/>
        </w:rPr>
      </w:pPr>
      <w:r>
        <w:rPr>
          <w:rFonts w:ascii="Times New Roman" w:eastAsia="仿宋_GB2312"/>
          <w:sz w:val="32"/>
        </w:rPr>
        <w:t>项</w:t>
      </w:r>
      <w:r>
        <w:rPr>
          <w:rFonts w:ascii="Times New Roman" w:hAnsi="Times New Roman" w:eastAsia="仿宋_GB2312"/>
          <w:sz w:val="32"/>
        </w:rPr>
        <w:t xml:space="preserve">  </w:t>
      </w:r>
      <w:r>
        <w:rPr>
          <w:rFonts w:ascii="Times New Roman" w:eastAsia="仿宋_GB2312"/>
          <w:sz w:val="32"/>
        </w:rPr>
        <w:t>目</w:t>
      </w:r>
      <w:r>
        <w:rPr>
          <w:rFonts w:ascii="Times New Roman" w:hAnsi="Times New Roman" w:eastAsia="仿宋_GB2312"/>
          <w:sz w:val="32"/>
        </w:rPr>
        <w:t xml:space="preserve">  </w:t>
      </w:r>
      <w:r>
        <w:rPr>
          <w:rFonts w:ascii="Times New Roman" w:eastAsia="仿宋_GB2312"/>
          <w:sz w:val="32"/>
        </w:rPr>
        <w:t>名</w:t>
      </w:r>
      <w:r>
        <w:rPr>
          <w:rFonts w:ascii="Times New Roman" w:hAnsi="Times New Roman" w:eastAsia="仿宋_GB2312"/>
          <w:sz w:val="32"/>
        </w:rPr>
        <w:t xml:space="preserve">  </w:t>
      </w:r>
      <w:r>
        <w:rPr>
          <w:rFonts w:ascii="Times New Roman" w:eastAsia="仿宋_GB2312"/>
          <w:sz w:val="32"/>
        </w:rPr>
        <w:t>称：</w:t>
      </w:r>
      <w:r>
        <w:rPr>
          <w:rFonts w:ascii="Times New Roman" w:hAnsi="Times New Roman" w:eastAsia="仿宋_GB2312"/>
          <w:sz w:val="32"/>
          <w:u w:val="single"/>
        </w:rPr>
        <w:t xml:space="preserve"> </w:t>
      </w:r>
      <w:r>
        <w:rPr>
          <w:rFonts w:ascii="Times New Roman" w:eastAsia="仿宋_GB2312"/>
          <w:sz w:val="32"/>
          <w:u w:val="single"/>
        </w:rPr>
        <w:t>药学类专业实验中心</w:t>
      </w:r>
      <w:r>
        <w:rPr>
          <w:rFonts w:hint="eastAsia" w:ascii="Times New Roman" w:eastAsia="仿宋_GB2312"/>
          <w:sz w:val="32"/>
          <w:u w:val="single"/>
          <w:lang w:val="en-US" w:eastAsia="zh-CN"/>
        </w:rPr>
        <w:t xml:space="preserve">     </w:t>
      </w:r>
    </w:p>
    <w:p>
      <w:pPr>
        <w:ind w:firstLine="960" w:firstLineChars="300"/>
        <w:rPr>
          <w:rFonts w:ascii="Times New Roman" w:hAnsi="Times New Roman" w:eastAsia="仿宋_GB2312"/>
          <w:sz w:val="32"/>
          <w:u w:val="single"/>
        </w:rPr>
      </w:pPr>
      <w:r>
        <w:rPr>
          <w:rFonts w:ascii="Times New Roman" w:eastAsia="仿宋_GB2312"/>
          <w:sz w:val="32"/>
        </w:rPr>
        <w:t>申</w:t>
      </w:r>
      <w:r>
        <w:rPr>
          <w:rFonts w:ascii="Times New Roman" w:hAnsi="Times New Roman" w:eastAsia="仿宋_GB2312"/>
          <w:sz w:val="32"/>
        </w:rPr>
        <w:t xml:space="preserve">  </w:t>
      </w:r>
      <w:r>
        <w:rPr>
          <w:rFonts w:ascii="Times New Roman" w:eastAsia="仿宋_GB2312"/>
          <w:sz w:val="32"/>
        </w:rPr>
        <w:t>请</w:t>
      </w:r>
      <w:r>
        <w:rPr>
          <w:rFonts w:ascii="Times New Roman" w:hAnsi="Times New Roman" w:eastAsia="仿宋_GB2312"/>
          <w:sz w:val="32"/>
        </w:rPr>
        <w:t xml:space="preserve">  </w:t>
      </w:r>
      <w:r>
        <w:rPr>
          <w:rFonts w:ascii="Times New Roman" w:eastAsia="仿宋_GB2312"/>
          <w:sz w:val="32"/>
        </w:rPr>
        <w:t>学</w:t>
      </w:r>
      <w:r>
        <w:rPr>
          <w:rFonts w:ascii="Times New Roman" w:hAnsi="Times New Roman" w:eastAsia="仿宋_GB2312"/>
          <w:sz w:val="32"/>
        </w:rPr>
        <w:t xml:space="preserve">  </w:t>
      </w:r>
      <w:r>
        <w:rPr>
          <w:rFonts w:ascii="Times New Roman" w:eastAsia="仿宋_GB2312"/>
          <w:sz w:val="32"/>
        </w:rPr>
        <w:t>校：</w:t>
      </w:r>
      <w:r>
        <w:rPr>
          <w:rFonts w:ascii="Times New Roman" w:hAnsi="Times New Roman" w:eastAsia="仿宋_GB2312"/>
          <w:sz w:val="32"/>
          <w:u w:val="single"/>
        </w:rPr>
        <w:t xml:space="preserve"> </w:t>
      </w:r>
      <w:r>
        <w:rPr>
          <w:rFonts w:ascii="Times New Roman" w:hAnsi="Times New Roman" w:eastAsia="黑体"/>
          <w:sz w:val="32"/>
          <w:u w:val="single"/>
        </w:rPr>
        <w:t xml:space="preserve"> </w:t>
      </w:r>
      <w:r>
        <w:rPr>
          <w:rFonts w:ascii="Times New Roman" w:eastAsia="仿宋_GB2312"/>
          <w:sz w:val="32"/>
          <w:u w:val="single"/>
        </w:rPr>
        <w:t>吉首大学</w:t>
      </w:r>
      <w:r>
        <w:rPr>
          <w:rFonts w:ascii="Times New Roman" w:hAnsi="Times New Roman" w:eastAsia="仿宋_GB2312"/>
          <w:sz w:val="32"/>
          <w:u w:val="single"/>
        </w:rPr>
        <w:t xml:space="preserve"> </w:t>
      </w:r>
      <w:r>
        <w:rPr>
          <w:rFonts w:ascii="Times New Roman" w:hAnsi="Times New Roman" w:eastAsia="黑体"/>
          <w:sz w:val="32"/>
          <w:u w:val="single"/>
        </w:rPr>
        <w:t xml:space="preserve">     </w:t>
      </w:r>
      <w:r>
        <w:rPr>
          <w:rFonts w:ascii="Times New Roman" w:eastAsia="仿宋_GB2312"/>
          <w:sz w:val="32"/>
          <w:u w:val="single"/>
        </w:rPr>
        <w:t>（公章）</w:t>
      </w:r>
    </w:p>
    <w:p>
      <w:pPr>
        <w:ind w:firstLine="960" w:firstLineChars="300"/>
        <w:rPr>
          <w:rFonts w:ascii="Times New Roman" w:hAnsi="Times New Roman" w:eastAsia="仿宋_GB2312"/>
          <w:sz w:val="32"/>
          <w:u w:val="single"/>
        </w:rPr>
      </w:pPr>
      <w:r>
        <w:rPr>
          <w:rFonts w:ascii="Times New Roman" w:eastAsia="仿宋_GB2312"/>
          <w:sz w:val="32"/>
        </w:rPr>
        <w:t>项</w:t>
      </w:r>
      <w:r>
        <w:rPr>
          <w:rFonts w:ascii="Times New Roman" w:hAnsi="Times New Roman" w:eastAsia="仿宋_GB2312"/>
          <w:sz w:val="32"/>
        </w:rPr>
        <w:t xml:space="preserve"> </w:t>
      </w:r>
      <w:r>
        <w:rPr>
          <w:rFonts w:ascii="Times New Roman" w:eastAsia="仿宋_GB2312"/>
          <w:sz w:val="32"/>
        </w:rPr>
        <w:t>目</w:t>
      </w:r>
      <w:r>
        <w:rPr>
          <w:rFonts w:ascii="Times New Roman" w:hAnsi="Times New Roman" w:eastAsia="仿宋_GB2312"/>
          <w:sz w:val="32"/>
        </w:rPr>
        <w:t xml:space="preserve"> </w:t>
      </w:r>
      <w:r>
        <w:rPr>
          <w:rFonts w:ascii="Times New Roman" w:eastAsia="仿宋_GB2312"/>
          <w:sz w:val="32"/>
        </w:rPr>
        <w:t>负</w:t>
      </w:r>
      <w:r>
        <w:rPr>
          <w:rFonts w:ascii="Times New Roman" w:hAnsi="Times New Roman" w:eastAsia="仿宋_GB2312"/>
          <w:sz w:val="32"/>
        </w:rPr>
        <w:t xml:space="preserve"> </w:t>
      </w:r>
      <w:r>
        <w:rPr>
          <w:rFonts w:ascii="Times New Roman" w:eastAsia="仿宋_GB2312"/>
          <w:sz w:val="32"/>
        </w:rPr>
        <w:t>责</w:t>
      </w:r>
      <w:r>
        <w:rPr>
          <w:rFonts w:ascii="Times New Roman" w:hAnsi="Times New Roman" w:eastAsia="仿宋_GB2312"/>
          <w:sz w:val="32"/>
        </w:rPr>
        <w:t xml:space="preserve"> </w:t>
      </w:r>
      <w:r>
        <w:rPr>
          <w:rFonts w:ascii="Times New Roman" w:eastAsia="仿宋_GB2312"/>
          <w:sz w:val="32"/>
        </w:rPr>
        <w:t>人：</w:t>
      </w:r>
      <w:r>
        <w:rPr>
          <w:rFonts w:ascii="Times New Roman" w:hAnsi="Times New Roman" w:eastAsia="仿宋_GB2312"/>
          <w:sz w:val="32"/>
          <w:u w:val="single"/>
        </w:rPr>
        <w:t xml:space="preserve">  </w:t>
      </w:r>
      <w:r>
        <w:rPr>
          <w:rFonts w:hint="eastAsia" w:ascii="Times New Roman" w:eastAsia="仿宋_GB2312"/>
          <w:sz w:val="32"/>
          <w:u w:val="single"/>
          <w:lang w:val="en-US" w:eastAsia="zh-CN"/>
        </w:rPr>
        <w:t xml:space="preserve">      </w:t>
      </w:r>
      <w:r>
        <w:rPr>
          <w:rFonts w:ascii="Times New Roman" w:hAnsi="Times New Roman" w:eastAsia="黑体"/>
          <w:sz w:val="32"/>
          <w:u w:val="single"/>
        </w:rPr>
        <w:t xml:space="preserve">       </w:t>
      </w:r>
      <w:r>
        <w:rPr>
          <w:rFonts w:ascii="Times New Roman" w:eastAsia="仿宋_GB2312"/>
          <w:sz w:val="32"/>
          <w:u w:val="single"/>
        </w:rPr>
        <w:t>（签名）</w:t>
      </w:r>
    </w:p>
    <w:p>
      <w:pPr>
        <w:ind w:firstLine="960" w:firstLineChars="300"/>
        <w:rPr>
          <w:rFonts w:ascii="Times New Roman" w:hAnsi="Times New Roman" w:eastAsia="仿宋_GB2312"/>
        </w:rPr>
      </w:pPr>
      <w:r>
        <w:rPr>
          <w:rFonts w:ascii="Times New Roman" w:eastAsia="仿宋_GB2312"/>
          <w:sz w:val="32"/>
        </w:rPr>
        <w:t>申</w:t>
      </w:r>
      <w:r>
        <w:rPr>
          <w:rFonts w:ascii="Times New Roman" w:hAnsi="Times New Roman" w:eastAsia="仿宋_GB2312"/>
          <w:sz w:val="32"/>
        </w:rPr>
        <w:t xml:space="preserve">  </w:t>
      </w:r>
      <w:r>
        <w:rPr>
          <w:rFonts w:ascii="Times New Roman" w:eastAsia="仿宋_GB2312"/>
          <w:sz w:val="32"/>
        </w:rPr>
        <w:t>报</w:t>
      </w:r>
      <w:r>
        <w:rPr>
          <w:rFonts w:ascii="Times New Roman" w:hAnsi="Times New Roman" w:eastAsia="仿宋_GB2312"/>
          <w:sz w:val="32"/>
        </w:rPr>
        <w:t xml:space="preserve">  </w:t>
      </w:r>
      <w:r>
        <w:rPr>
          <w:rFonts w:ascii="Times New Roman" w:eastAsia="仿宋_GB2312"/>
          <w:sz w:val="32"/>
        </w:rPr>
        <w:t>日</w:t>
      </w:r>
      <w:r>
        <w:rPr>
          <w:rFonts w:ascii="Times New Roman" w:hAnsi="Times New Roman" w:eastAsia="仿宋_GB2312"/>
          <w:sz w:val="32"/>
        </w:rPr>
        <w:t xml:space="preserve">  </w:t>
      </w:r>
      <w:r>
        <w:rPr>
          <w:rFonts w:ascii="Times New Roman" w:eastAsia="仿宋_GB2312"/>
          <w:sz w:val="32"/>
        </w:rPr>
        <w:t>期：</w:t>
      </w:r>
      <w:r>
        <w:rPr>
          <w:rFonts w:ascii="Times New Roman" w:hAnsi="Times New Roman" w:eastAsia="仿宋_GB2312"/>
          <w:sz w:val="32"/>
          <w:u w:val="single"/>
        </w:rPr>
        <w:t xml:space="preserve">  202</w:t>
      </w:r>
      <w:r>
        <w:rPr>
          <w:rFonts w:hint="eastAsia" w:ascii="Times New Roman" w:hAnsi="Times New Roman" w:eastAsia="仿宋_GB2312"/>
          <w:sz w:val="32"/>
          <w:u w:val="single"/>
          <w:lang w:val="en-US" w:eastAsia="zh-CN"/>
        </w:rPr>
        <w:t xml:space="preserve">1  </w:t>
      </w:r>
      <w:r>
        <w:rPr>
          <w:rFonts w:ascii="Times New Roman" w:eastAsia="仿宋_GB2312"/>
          <w:sz w:val="32"/>
        </w:rPr>
        <w:t>年</w:t>
      </w:r>
      <w:r>
        <w:rPr>
          <w:rFonts w:ascii="Times New Roman" w:hAnsi="Times New Roman" w:eastAsia="仿宋_GB2312"/>
          <w:sz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u w:val="single"/>
          <w:lang w:val="en-US" w:eastAsia="zh-CN"/>
        </w:rPr>
        <w:t xml:space="preserve"> 3 </w:t>
      </w:r>
      <w:r>
        <w:rPr>
          <w:rFonts w:ascii="Times New Roman" w:eastAsia="仿宋_GB2312"/>
          <w:sz w:val="32"/>
        </w:rPr>
        <w:t>月</w:t>
      </w:r>
      <w:r>
        <w:rPr>
          <w:rFonts w:ascii="Times New Roman" w:hAnsi="Times New Roman" w:eastAsia="仿宋_GB2312"/>
          <w:sz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u w:val="single"/>
          <w:lang w:val="en-US" w:eastAsia="zh-CN"/>
        </w:rPr>
        <w:t xml:space="preserve">   4  </w:t>
      </w:r>
      <w:r>
        <w:rPr>
          <w:rFonts w:ascii="Times New Roman" w:eastAsia="仿宋_GB2312"/>
          <w:sz w:val="32"/>
        </w:rPr>
        <w:t>日</w:t>
      </w:r>
    </w:p>
    <w:p>
      <w:pPr>
        <w:rPr>
          <w:rFonts w:ascii="Times New Roman" w:hAnsi="Times New Roman" w:eastAsia="仿宋_GB2312"/>
        </w:rPr>
      </w:pPr>
    </w:p>
    <w:p>
      <w:pPr>
        <w:rPr>
          <w:rFonts w:ascii="Times New Roman" w:hAnsi="Times New Roman" w:eastAsia="仿宋_GB2312"/>
        </w:rPr>
      </w:pPr>
    </w:p>
    <w:p>
      <w:pPr>
        <w:jc w:val="center"/>
        <w:rPr>
          <w:rFonts w:ascii="Times New Roman" w:hAnsi="Times New Roman" w:eastAsia="仿宋_GB2312"/>
          <w:sz w:val="32"/>
        </w:rPr>
      </w:pPr>
    </w:p>
    <w:p>
      <w:pPr>
        <w:jc w:val="center"/>
        <w:rPr>
          <w:rFonts w:ascii="Times New Roman" w:hAnsi="Times New Roman" w:eastAsia="仿宋_GB2312"/>
          <w:sz w:val="32"/>
        </w:rPr>
      </w:pPr>
    </w:p>
    <w:p>
      <w:pPr>
        <w:jc w:val="center"/>
        <w:rPr>
          <w:rFonts w:ascii="Times New Roman" w:hAnsi="Times New Roman" w:eastAsia="仿宋_GB2312"/>
          <w:sz w:val="32"/>
        </w:rPr>
      </w:pPr>
    </w:p>
    <w:p>
      <w:pPr>
        <w:jc w:val="center"/>
        <w:rPr>
          <w:rFonts w:ascii="Times New Roman" w:hAnsi="Times New Roman" w:eastAsia="仿宋_GB2312"/>
          <w:sz w:val="32"/>
        </w:rPr>
      </w:pPr>
    </w:p>
    <w:tbl>
      <w:tblPr>
        <w:tblStyle w:val="5"/>
        <w:tblpPr w:leftFromText="180" w:rightFromText="180" w:vertAnchor="text" w:horzAnchor="margin" w:tblpY="15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267"/>
        <w:gridCol w:w="813"/>
        <w:gridCol w:w="2160"/>
        <w:gridCol w:w="2160"/>
        <w:gridCol w:w="87"/>
        <w:gridCol w:w="1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bookmarkStart w:id="0" w:name="RANGE!A1:E34"/>
            <w:r>
              <w:rPr>
                <w:rFonts w:ascii="Times New Roman" w:hAnsi="宋体"/>
                <w:b/>
                <w:bCs/>
                <w:kern w:val="0"/>
                <w:sz w:val="28"/>
                <w:szCs w:val="28"/>
              </w:rPr>
              <w:t>项</w:t>
            </w:r>
            <w:r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hAnsi="宋体"/>
                <w:b/>
                <w:bCs/>
                <w:kern w:val="0"/>
                <w:sz w:val="28"/>
                <w:szCs w:val="28"/>
              </w:rPr>
              <w:t>目</w:t>
            </w:r>
            <w:bookmarkEnd w:id="0"/>
            <w:r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hAnsi="宋体"/>
                <w:b/>
                <w:bCs/>
                <w:kern w:val="0"/>
                <w:sz w:val="28"/>
                <w:szCs w:val="28"/>
              </w:rPr>
              <w:t>申</w:t>
            </w:r>
            <w:r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hAnsi="宋体"/>
                <w:b/>
                <w:bCs/>
                <w:kern w:val="0"/>
                <w:sz w:val="28"/>
                <w:szCs w:val="28"/>
              </w:rPr>
              <w:t>请</w:t>
            </w:r>
            <w:r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hAnsi="宋体"/>
                <w:b/>
                <w:bCs/>
                <w:kern w:val="0"/>
                <w:sz w:val="28"/>
                <w:szCs w:val="28"/>
              </w:rPr>
              <w:t>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学校基本情况</w:t>
            </w:r>
          </w:p>
        </w:tc>
        <w:tc>
          <w:tcPr>
            <w:tcW w:w="2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学校名称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eastAsia="zh-CN"/>
              </w:rPr>
              <w:t>吉首大学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学校类别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FF0000"/>
                <w:kern w:val="0"/>
                <w:szCs w:val="21"/>
                <w:shd w:val="pct10" w:color="auto" w:fill="FFFFFF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shd w:val="pct10" w:color="auto" w:fill="FFFFFF"/>
                <w:lang w:eastAsia="zh-CN"/>
              </w:rPr>
              <w:t>教学研究型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详细地址</w:t>
            </w:r>
          </w:p>
        </w:tc>
        <w:tc>
          <w:tcPr>
            <w:tcW w:w="2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eastAsia="zh-CN"/>
              </w:rPr>
              <w:t>湖南省吉首市人民南路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12号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416000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bookmarkStart w:id="3" w:name="_GoBack" w:colFirst="2" w:colLast="2"/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在校生数（人）</w:t>
            </w:r>
          </w:p>
        </w:tc>
        <w:tc>
          <w:tcPr>
            <w:tcW w:w="2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22319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教职工总数（人）</w:t>
            </w:r>
          </w:p>
        </w:tc>
        <w:tc>
          <w:tcPr>
            <w:tcW w:w="16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1561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ind w:firstLine="210" w:firstLineChars="10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其中：本／专科生</w:t>
            </w:r>
          </w:p>
        </w:tc>
        <w:tc>
          <w:tcPr>
            <w:tcW w:w="2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20584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／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其中：专任教师</w:t>
            </w:r>
          </w:p>
        </w:tc>
        <w:tc>
          <w:tcPr>
            <w:tcW w:w="16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1069</w:t>
            </w:r>
          </w:p>
        </w:tc>
      </w:tr>
      <w:bookmarkEnd w:id="3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b w:val="0"/>
                <w:bCs w:val="0"/>
                <w:color w:val="auto"/>
                <w:kern w:val="0"/>
                <w:szCs w:val="21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auto"/>
                <w:kern w:val="0"/>
                <w:szCs w:val="21"/>
              </w:rPr>
              <w:t xml:space="preserve">  </w:t>
            </w:r>
            <w:r>
              <w:rPr>
                <w:b w:val="0"/>
                <w:bCs w:val="0"/>
                <w:color w:val="auto"/>
                <w:kern w:val="0"/>
                <w:szCs w:val="21"/>
              </w:rPr>
              <w:t xml:space="preserve">   </w:t>
            </w:r>
            <w:r>
              <w:rPr>
                <w:rFonts w:hint="eastAsia"/>
                <w:b w:val="0"/>
                <w:bCs w:val="0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Cs w:val="21"/>
              </w:rPr>
              <w:t>硕士生</w:t>
            </w:r>
          </w:p>
        </w:tc>
        <w:tc>
          <w:tcPr>
            <w:tcW w:w="2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1695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其中：教授</w:t>
            </w:r>
          </w:p>
        </w:tc>
        <w:tc>
          <w:tcPr>
            <w:tcW w:w="16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198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b w:val="0"/>
                <w:bCs w:val="0"/>
                <w:color w:val="auto"/>
                <w:kern w:val="0"/>
                <w:szCs w:val="21"/>
              </w:rPr>
              <w:t xml:space="preserve">    </w:t>
            </w:r>
            <w:r>
              <w:rPr>
                <w:rFonts w:hint="eastAsia"/>
                <w:b w:val="0"/>
                <w:bCs w:val="0"/>
                <w:color w:val="auto"/>
                <w:kern w:val="0"/>
                <w:szCs w:val="21"/>
              </w:rPr>
              <w:t xml:space="preserve">  </w:t>
            </w:r>
            <w:r>
              <w:rPr>
                <w:b w:val="0"/>
                <w:bCs w:val="0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Cs w:val="21"/>
              </w:rPr>
              <w:t>博士生</w:t>
            </w:r>
          </w:p>
        </w:tc>
        <w:tc>
          <w:tcPr>
            <w:tcW w:w="2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　　　副教授</w:t>
            </w:r>
          </w:p>
        </w:tc>
        <w:tc>
          <w:tcPr>
            <w:tcW w:w="162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 xml:space="preserve">国家／省级重点学科数（个）   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 xml:space="preserve"> ／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国家／省部级重点研究基地（个）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 xml:space="preserve"> ／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现有固定资产总值（万元）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148249.6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其中：房屋建筑物总值（万元）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85091.6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　　　房屋建筑物面积（Ｍ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vertAlign w:val="superscript"/>
              </w:rPr>
              <w:t>２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）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571434.1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840" w:firstLineChars="400"/>
              <w:jc w:val="left"/>
              <w:rPr>
                <w:rFonts w:ascii="Times New Roman" w:hAnsi="Times New Roman"/>
                <w:kern w:val="0"/>
                <w:szCs w:val="21"/>
                <w:shd w:val="pct10" w:color="auto" w:fill="FFFFFF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单价40万以上大型仪器设备(台)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FF0000"/>
                <w:kern w:val="0"/>
                <w:szCs w:val="21"/>
                <w:shd w:val="pct10" w:color="auto" w:fill="FFFFFF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　　  大型专用仪器设备总值（万元）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2658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5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申请项目基本情况</w:t>
            </w:r>
          </w:p>
        </w:tc>
        <w:tc>
          <w:tcPr>
            <w:tcW w:w="126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项目类型</w:t>
            </w:r>
          </w:p>
        </w:tc>
        <w:tc>
          <w:tcPr>
            <w:tcW w:w="297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520" w:firstLineChars="1200"/>
              <w:jc w:val="righ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宋体"/>
                <w:kern w:val="0"/>
                <w:szCs w:val="21"/>
              </w:rPr>
              <w:t>教学实验平台建设项目☑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宋体"/>
                <w:kern w:val="0"/>
                <w:szCs w:val="21"/>
              </w:rPr>
              <w:t>科研平台建设项目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□</w:t>
            </w:r>
          </w:p>
          <w:p>
            <w:pPr>
              <w:widowControl/>
              <w:jc w:val="righ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实践基地建设项目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□</w:t>
            </w:r>
          </w:p>
          <w:p>
            <w:pPr>
              <w:widowControl/>
              <w:jc w:val="righ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公共服务体系建设项目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□</w:t>
            </w:r>
            <w:r>
              <w:rPr>
                <w:rFonts w:ascii="Times New Roman" w:hAnsi="宋体"/>
                <w:kern w:val="0"/>
                <w:szCs w:val="21"/>
              </w:rPr>
              <w:t>人才队伍建设项目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□</w:t>
            </w:r>
          </w:p>
          <w:p>
            <w:pPr>
              <w:widowControl/>
              <w:jc w:val="righ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重点学科建设项目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□</w:t>
            </w: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申请资金总额（万元）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00</w:t>
            </w:r>
            <w:r>
              <w:rPr>
                <w:rFonts w:ascii="Times New Roman" w:hAnsi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97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项目负责人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宋体"/>
                <w:b/>
                <w:bCs/>
                <w:kern w:val="0"/>
                <w:szCs w:val="21"/>
              </w:rPr>
              <w:t>李先辉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97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联系电话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18707439733</w:t>
            </w:r>
            <w:r>
              <w:rPr>
                <w:rFonts w:ascii="Times New Roman" w:hAnsi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97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97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4" w:hRule="atLeast"/>
        </w:trPr>
        <w:tc>
          <w:tcPr>
            <w:tcW w:w="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0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项目内容</w:t>
            </w:r>
            <w:r>
              <w:rPr>
                <w:rFonts w:ascii="Times New Roman" w:hAnsi="Times New Roman"/>
                <w:kern w:val="0"/>
                <w:szCs w:val="21"/>
              </w:rPr>
              <w:t>(500</w:t>
            </w:r>
            <w:r>
              <w:rPr>
                <w:rFonts w:ascii="Times New Roman" w:hAnsi="宋体"/>
                <w:kern w:val="0"/>
                <w:szCs w:val="21"/>
              </w:rPr>
              <w:t>字</w:t>
            </w:r>
            <w:r>
              <w:rPr>
                <w:rFonts w:ascii="Times New Roman" w:hAnsi="Times New Roman"/>
                <w:kern w:val="0"/>
                <w:szCs w:val="21"/>
              </w:rPr>
              <w:t>)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eastAsia="仿宋_GB2312"/>
                <w:bCs/>
                <w:sz w:val="24"/>
              </w:rPr>
              <w:t>该项目</w:t>
            </w:r>
            <w:r>
              <w:rPr>
                <w:rFonts w:hint="eastAsia" w:ascii="Times New Roman" w:eastAsia="仿宋_GB2312"/>
                <w:bCs/>
                <w:sz w:val="24"/>
                <w:lang w:eastAsia="zh-CN"/>
              </w:rPr>
              <w:t>将</w:t>
            </w:r>
            <w:r>
              <w:rPr>
                <w:rFonts w:ascii="Times New Roman" w:eastAsia="仿宋_GB2312"/>
                <w:bCs/>
                <w:sz w:val="24"/>
              </w:rPr>
              <w:t>建成药剂实验室、药物分析实验室、药代动力学实验室、毒理及病理实验室</w:t>
            </w:r>
            <w:r>
              <w:rPr>
                <w:rFonts w:hint="eastAsia" w:ascii="Times New Roman" w:eastAsia="仿宋_GB2312"/>
                <w:bCs/>
                <w:sz w:val="24"/>
                <w:lang w:eastAsia="zh-CN"/>
              </w:rPr>
              <w:t>及药物化学实验室等</w:t>
            </w:r>
            <w:r>
              <w:rPr>
                <w:rFonts w:hint="eastAsia" w:ascii="Times New Roman" w:eastAsia="仿宋_GB2312"/>
                <w:bCs/>
                <w:sz w:val="24"/>
                <w:lang w:val="en-US" w:eastAsia="zh-CN"/>
              </w:rPr>
              <w:t>5</w:t>
            </w:r>
            <w:r>
              <w:rPr>
                <w:rFonts w:ascii="Times New Roman" w:eastAsia="仿宋_GB2312"/>
                <w:bCs/>
                <w:sz w:val="24"/>
              </w:rPr>
              <w:t>个分室。拟新增实验仪器设备</w:t>
            </w:r>
            <w:r>
              <w:rPr>
                <w:rFonts w:ascii="Times New Roman" w:hAnsi="Times New Roman" w:eastAsia="仿宋_GB2312"/>
                <w:bCs/>
                <w:sz w:val="24"/>
              </w:rPr>
              <w:t>94</w:t>
            </w:r>
            <w:r>
              <w:rPr>
                <w:rFonts w:ascii="Times New Roman" w:eastAsia="仿宋_GB2312"/>
                <w:bCs/>
                <w:sz w:val="24"/>
              </w:rPr>
              <w:t>台件，总值</w:t>
            </w:r>
            <w:r>
              <w:rPr>
                <w:rFonts w:ascii="Times New Roman" w:hAnsi="Times New Roman" w:eastAsia="仿宋_GB2312"/>
                <w:bCs/>
                <w:sz w:val="24"/>
              </w:rPr>
              <w:t>3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00</w:t>
            </w:r>
            <w:r>
              <w:rPr>
                <w:rFonts w:ascii="Times New Roman" w:eastAsia="仿宋_GB2312"/>
                <w:bCs/>
                <w:sz w:val="24"/>
              </w:rPr>
              <w:t>万元，增加学生三性实验项目</w:t>
            </w:r>
            <w:r>
              <w:rPr>
                <w:rFonts w:ascii="Times New Roman" w:hAnsi="Times New Roman" w:eastAsia="仿宋_GB2312"/>
                <w:bCs/>
                <w:sz w:val="24"/>
              </w:rPr>
              <w:t>19</w:t>
            </w:r>
            <w:r>
              <w:rPr>
                <w:rFonts w:ascii="Times New Roman" w:eastAsia="仿宋_GB2312"/>
                <w:bCs/>
                <w:sz w:val="24"/>
              </w:rPr>
              <w:t>个，其中验证性实验项目</w:t>
            </w:r>
            <w:r>
              <w:rPr>
                <w:rFonts w:ascii="Times New Roman" w:hAnsi="Times New Roman" w:eastAsia="仿宋_GB2312"/>
                <w:bCs/>
                <w:sz w:val="24"/>
              </w:rPr>
              <w:t>1</w:t>
            </w:r>
            <w:r>
              <w:rPr>
                <w:rFonts w:ascii="Times New Roman" w:eastAsia="仿宋_GB2312"/>
                <w:bCs/>
                <w:sz w:val="24"/>
              </w:rPr>
              <w:t>个，设计性、综合性和创新性实验项目</w:t>
            </w:r>
            <w:r>
              <w:rPr>
                <w:rFonts w:ascii="Times New Roman" w:hAnsi="Times New Roman" w:eastAsia="仿宋_GB2312"/>
                <w:bCs/>
                <w:sz w:val="24"/>
              </w:rPr>
              <w:t>18</w:t>
            </w:r>
            <w:r>
              <w:rPr>
                <w:rFonts w:ascii="Times New Roman" w:eastAsia="仿宋_GB2312"/>
                <w:bCs/>
                <w:sz w:val="24"/>
              </w:rPr>
              <w:t>个，新增实验室面积</w:t>
            </w:r>
            <w:r>
              <w:rPr>
                <w:rFonts w:hint="eastAsia" w:ascii="Times New Roman" w:eastAsia="仿宋_GB2312"/>
                <w:bCs/>
                <w:sz w:val="24"/>
                <w:lang w:val="en-US" w:eastAsia="zh-CN"/>
              </w:rPr>
              <w:t>300</w:t>
            </w:r>
            <w:r>
              <w:rPr>
                <w:rFonts w:ascii="Times New Roman" w:hAnsi="Times New Roman" w:eastAsia="仿宋_GB2312"/>
                <w:bCs/>
                <w:sz w:val="24"/>
              </w:rPr>
              <w:t>0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平方米</w:t>
            </w:r>
            <w:r>
              <w:rPr>
                <w:rFonts w:ascii="Times New Roman" w:eastAsia="仿宋_GB2312"/>
                <w:bCs/>
                <w:sz w:val="24"/>
              </w:rPr>
              <w:t>。整合和优化原有仪器设备，使创新性和研究性实验数目超过总实验数目的</w:t>
            </w:r>
            <w:r>
              <w:rPr>
                <w:rFonts w:hint="eastAsia" w:ascii="Times New Roman" w:eastAsia="仿宋_GB2312"/>
                <w:bCs/>
                <w:sz w:val="24"/>
                <w:lang w:val="en-US" w:eastAsia="zh-CN"/>
              </w:rPr>
              <w:t>6</w:t>
            </w:r>
            <w:r>
              <w:rPr>
                <w:rFonts w:ascii="Times New Roman" w:hAnsi="Times New Roman" w:eastAsia="仿宋_GB2312"/>
                <w:bCs/>
                <w:sz w:val="24"/>
              </w:rPr>
              <w:t>0%</w:t>
            </w:r>
            <w:r>
              <w:rPr>
                <w:rFonts w:ascii="Times New Roman" w:eastAsia="仿宋_GB2312"/>
                <w:bCs/>
                <w:sz w:val="24"/>
              </w:rPr>
              <w:t>，学生的</w:t>
            </w:r>
            <w:r>
              <w:rPr>
                <w:rFonts w:hint="eastAsia" w:ascii="Times New Roman" w:eastAsia="仿宋_GB2312"/>
                <w:bCs/>
                <w:sz w:val="24"/>
                <w:lang w:eastAsia="zh-CN"/>
              </w:rPr>
              <w:t>综合</w:t>
            </w:r>
            <w:r>
              <w:rPr>
                <w:rFonts w:ascii="Times New Roman" w:eastAsia="仿宋_GB2312"/>
                <w:bCs/>
                <w:sz w:val="24"/>
              </w:rPr>
              <w:t>素质和创新能力得到明显提高。</w:t>
            </w:r>
          </w:p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br w:type="page"/>
      </w:r>
    </w:p>
    <w:tbl>
      <w:tblPr>
        <w:tblStyle w:val="5"/>
        <w:tblpPr w:leftFromText="180" w:rightFromText="180" w:vertAnchor="text" w:horzAnchor="margin" w:tblpY="1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8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6" w:hRule="atLeast"/>
        </w:trPr>
        <w:tc>
          <w:tcPr>
            <w:tcW w:w="5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申请项目基本情况</w:t>
            </w:r>
          </w:p>
        </w:tc>
        <w:tc>
          <w:tcPr>
            <w:tcW w:w="8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00" w:lineRule="auto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资金安排(500字)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本项目预计总投资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bCs/>
                <w:sz w:val="24"/>
              </w:rPr>
              <w:t>00.0万元，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全部</w:t>
            </w:r>
            <w:r>
              <w:rPr>
                <w:rFonts w:ascii="Times New Roman" w:hAnsi="Times New Roman" w:eastAsia="仿宋_GB2312"/>
                <w:bCs/>
                <w:sz w:val="24"/>
              </w:rPr>
              <w:t>用与仪器设备购置。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1</w:t>
            </w:r>
            <w:bookmarkStart w:id="1" w:name="OLE_LINK6"/>
            <w:bookmarkStart w:id="2" w:name="OLE_LINK5"/>
            <w:r>
              <w:rPr>
                <w:rFonts w:ascii="Times New Roman" w:hAnsi="Times New Roman" w:eastAsia="仿宋_GB2312"/>
                <w:bCs/>
                <w:sz w:val="24"/>
              </w:rPr>
              <w:t>.药剂实验室</w:t>
            </w:r>
            <w:bookmarkEnd w:id="1"/>
            <w:bookmarkEnd w:id="2"/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在原有仪器设备基础上，新增部分药物制剂实验课程新教学功能，增购提取浓缩机组、旋转大型压片机、粉剂自动包装机、片剂数片装瓶机、筛片机、胶囊数片机、旋转蒸发仪、高速离心喷雾干燥机，共计11套，预计投资57.25万元。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2.药物分析实验室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整合原仪器分析实验室，新增仪器分析等仪器设备，共计1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bCs/>
                <w:sz w:val="24"/>
              </w:rPr>
              <w:t>台套，预计投资9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bCs/>
                <w:sz w:val="24"/>
              </w:rPr>
              <w:t>.06万元。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3.药代动力学实验室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新增药代动力学实验课程教学功能，新购恒流泵等设备，共计30台套，预计投资22.92万元。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4.毒理及病理实验室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新增药物毒理学、病理学实验课程教学功能，新购多功能酶标仪等设备，共计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24</w:t>
            </w:r>
            <w:r>
              <w:rPr>
                <w:rFonts w:ascii="Times New Roman" w:hAnsi="Times New Roman" w:eastAsia="仿宋_GB2312"/>
                <w:bCs/>
                <w:sz w:val="24"/>
              </w:rPr>
              <w:t>台套，预计投资1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02</w:t>
            </w:r>
            <w:r>
              <w:rPr>
                <w:rFonts w:ascii="Times New Roman" w:hAnsi="Times New Roman" w:eastAsia="仿宋_GB2312"/>
                <w:bCs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65</w:t>
            </w:r>
            <w:r>
              <w:rPr>
                <w:rFonts w:ascii="Times New Roman" w:hAnsi="Times New Roman" w:eastAsia="仿宋_GB2312"/>
                <w:bCs/>
                <w:sz w:val="24"/>
              </w:rPr>
              <w:t>万元。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5.药物化学实验室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整合原化学和天然药物化学实验室，新购T6系列紫外可见分光光度计、等，共计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82</w:t>
            </w:r>
            <w:r>
              <w:rPr>
                <w:rFonts w:ascii="Times New Roman" w:hAnsi="Times New Roman" w:eastAsia="仿宋_GB2312"/>
                <w:bCs/>
                <w:sz w:val="24"/>
              </w:rPr>
              <w:t>台套，预计投资26.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bCs/>
                <w:sz w:val="24"/>
              </w:rPr>
              <w:t>2万元。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 xml:space="preserve">  </w:t>
            </w: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hint="eastAsia"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hint="eastAsia"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hint="eastAsia"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hint="eastAsia"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hint="eastAsia"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adjustRightInd w:val="0"/>
              <w:snapToGrid w:val="0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4" w:hRule="atLeast"/>
        </w:trPr>
        <w:tc>
          <w:tcPr>
            <w:tcW w:w="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预期效益(500字)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（一）教学效益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1.人才培养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中心将面向7个专业提供实验教学，</w:t>
            </w:r>
            <w:r>
              <w:rPr>
                <w:rFonts w:ascii="Times New Roman" w:hAnsi="Times New Roman" w:eastAsia="仿宋_GB2312"/>
                <w:bCs/>
                <w:sz w:val="24"/>
              </w:rPr>
              <w:t>每年可承担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bCs/>
                <w:sz w:val="24"/>
              </w:rPr>
              <w:t>00人以上的本科生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的实验，同时</w:t>
            </w:r>
            <w:r>
              <w:rPr>
                <w:rFonts w:ascii="Times New Roman" w:hAnsi="Times New Roman" w:eastAsia="仿宋_GB2312"/>
                <w:bCs/>
                <w:sz w:val="24"/>
              </w:rPr>
              <w:t>每年可培养药学、生物工程等领域高素质创新性本科生和研究生200人以上，使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bCs/>
                <w:sz w:val="24"/>
              </w:rPr>
              <w:t>0%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左右</w:t>
            </w:r>
            <w:r>
              <w:rPr>
                <w:rFonts w:ascii="Times New Roman" w:hAnsi="Times New Roman" w:eastAsia="仿宋_GB2312"/>
                <w:bCs/>
                <w:sz w:val="24"/>
              </w:rPr>
              <w:t>的本科生参与教师科研课题的研究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。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2.科学研究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通过该创新提升实验室的建设，使教学与科研相互促进，可以有效地为师生的科研服务，在3年建设期中，发表科研论文30篇左右，其中本科生参与的论文10篇左右，申请专利20项左右，争取获得校级、省级教学成果奖，申报获得省部级以上科研项目10项左右，科研总经费达400万元以上。学生申报获得校级和省级大学生创新性实验项目3-5项，依托该平台积极参加省级和国家级“挑战杯”比赛，争取获得2-3项省级以上奖励。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3.社会效益</w:t>
            </w:r>
          </w:p>
          <w:p>
            <w:pPr>
              <w:widowControl/>
              <w:adjustRightInd w:val="0"/>
              <w:spacing w:line="300" w:lineRule="auto"/>
              <w:ind w:firstLine="480" w:firstLineChars="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该综合创新实验室建成后，可利用该平台开展有关药学、制药工程、生物医药等领域的科研课题的研究，以高素质创新型人才培养为目标，使教学、科研和人才培养有机统一起来，加强和武陵山经济协作区以及长株潭企业的合作，促进产学研的发展，大大提升我院为我省的区域经济、两型社会建设和国家经济建设服务的能力。该实验教学平台的建成，将成为我省医药领域高水平人才培养和科技创新的重要平台，将产生良好的社会效益和经济效益。</w:t>
            </w:r>
          </w:p>
          <w:p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Times New Roman" w:hAnsi="Times New Roman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Times New Roman" w:hAnsi="Times New Roman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Times New Roman" w:hAnsi="Times New Roman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Times New Roman" w:hAnsi="Times New Roman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Times New Roman" w:hAnsi="Times New Roman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Times New Roman" w:hAnsi="Times New Roman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Times New Roman" w:hAnsi="Times New Roman"/>
                <w:kern w:val="0"/>
                <w:szCs w:val="21"/>
              </w:rPr>
            </w:pP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高校类别指综合类、理工类、师范类、农林类、政法类、医药类、财经类、民族类、语言类、艺术类、体育类及其他等。</w:t>
      </w:r>
    </w:p>
    <w:p>
      <w:pPr>
        <w:rPr>
          <w:rFonts w:ascii="Times New Roman" w:hAnsi="Times New Roman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DF4B24-1A71-4478-B7C2-14CDA352082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9839E3E1-CB87-44B1-BC1A-D1F95B38EC2B}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3" w:fontKey="{6B7C0CB3-4791-405B-8285-CEFFE98446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A795939"/>
    <w:rsid w:val="00273741"/>
    <w:rsid w:val="009F1659"/>
    <w:rsid w:val="00F956EA"/>
    <w:rsid w:val="03D04F41"/>
    <w:rsid w:val="0426761A"/>
    <w:rsid w:val="0FD757FF"/>
    <w:rsid w:val="20495540"/>
    <w:rsid w:val="20573A4B"/>
    <w:rsid w:val="2FF60205"/>
    <w:rsid w:val="38412289"/>
    <w:rsid w:val="3A2C72F5"/>
    <w:rsid w:val="3B927AE7"/>
    <w:rsid w:val="40943C31"/>
    <w:rsid w:val="43A700D4"/>
    <w:rsid w:val="494373D3"/>
    <w:rsid w:val="4D2453F5"/>
    <w:rsid w:val="5DF01533"/>
    <w:rsid w:val="5F1E5C55"/>
    <w:rsid w:val="757704B6"/>
    <w:rsid w:val="7A795939"/>
    <w:rsid w:val="7E93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324</Words>
  <Characters>1848</Characters>
  <Lines>15</Lines>
  <Paragraphs>4</Paragraphs>
  <TotalTime>0</TotalTime>
  <ScaleCrop>false</ScaleCrop>
  <LinksUpToDate>false</LinksUpToDate>
  <CharactersWithSpaces>2168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2019-12-24T00:49:00Z</dcterms:created>
  <dc:creator>Administrator</dc:creator>
  <cp:lastModifiedBy>Administrator</cp:lastModifiedBy>
  <dcterms:modified xsi:type="dcterms:W3CDTF">2021-03-09T11:49:13Z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